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D65B3" w14:textId="0E08A30B" w:rsidR="00834DD6" w:rsidRDefault="00834DD6" w:rsidP="00834DD6">
      <w:pPr>
        <w:shd w:val="clear" w:color="auto" w:fill="FFFFFF"/>
        <w:rPr>
          <w:rFonts w:ascii="Calibri" w:eastAsia="Times New Roman" w:hAnsi="Calibri" w:cs="Calibri"/>
          <w:b/>
          <w:i/>
          <w:sz w:val="28"/>
          <w:szCs w:val="28"/>
          <w:lang w:eastAsia="fr-CA"/>
        </w:rPr>
      </w:pPr>
      <w:r>
        <w:rPr>
          <w:rFonts w:ascii="Calibri" w:eastAsia="Times New Roman" w:hAnsi="Calibri" w:cs="Calibri"/>
          <w:b/>
          <w:i/>
          <w:noProof/>
          <w:color w:val="222222"/>
          <w:sz w:val="28"/>
          <w:szCs w:val="28"/>
          <w:lang w:eastAsia="fr-CA"/>
        </w:rPr>
        <w:drawing>
          <wp:anchor distT="0" distB="0" distL="114300" distR="114300" simplePos="0" relativeHeight="251658240" behindDoc="0" locked="0" layoutInCell="1" allowOverlap="1" wp14:anchorId="59566D44" wp14:editId="12E6A0E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54250" cy="79057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5F513E" w14:textId="77777777" w:rsidR="00834DD6" w:rsidRDefault="00834DD6" w:rsidP="00834DD6">
      <w:pPr>
        <w:shd w:val="clear" w:color="auto" w:fill="FFFFFF"/>
        <w:rPr>
          <w:rFonts w:ascii="Calibri" w:eastAsia="Times New Roman" w:hAnsi="Calibri" w:cs="Calibri"/>
          <w:b/>
          <w:i/>
          <w:sz w:val="28"/>
          <w:szCs w:val="28"/>
          <w:lang w:eastAsia="fr-CA"/>
        </w:rPr>
      </w:pPr>
    </w:p>
    <w:p w14:paraId="60FC92AB" w14:textId="21C7EE2B" w:rsidR="00834DD6" w:rsidRDefault="00834DD6" w:rsidP="00834DD6">
      <w:pPr>
        <w:shd w:val="clear" w:color="auto" w:fill="FFFFFF"/>
        <w:rPr>
          <w:rFonts w:ascii="Calibri" w:eastAsia="Times New Roman" w:hAnsi="Calibri" w:cs="Calibri"/>
          <w:b/>
          <w:i/>
          <w:sz w:val="28"/>
          <w:szCs w:val="28"/>
          <w:lang w:eastAsia="fr-CA"/>
        </w:rPr>
      </w:pPr>
    </w:p>
    <w:p w14:paraId="3A9C01A5" w14:textId="77777777" w:rsidR="00834DD6" w:rsidRDefault="00834DD6" w:rsidP="00834DD6">
      <w:pPr>
        <w:shd w:val="clear" w:color="auto" w:fill="FFFFFF"/>
        <w:rPr>
          <w:rFonts w:ascii="Calibri" w:eastAsia="Times New Roman" w:hAnsi="Calibri" w:cs="Calibri"/>
          <w:b/>
          <w:i/>
          <w:sz w:val="28"/>
          <w:szCs w:val="28"/>
          <w:lang w:eastAsia="fr-CA"/>
        </w:rPr>
      </w:pPr>
    </w:p>
    <w:p w14:paraId="05E62418" w14:textId="17945608" w:rsidR="0089779F" w:rsidRDefault="009071C9" w:rsidP="00834DD6">
      <w:pPr>
        <w:shd w:val="clear" w:color="auto" w:fill="FFFFFF"/>
        <w:rPr>
          <w:rFonts w:ascii="Calibri" w:eastAsia="Times New Roman" w:hAnsi="Calibri" w:cs="Calibri"/>
          <w:b/>
          <w:i/>
          <w:color w:val="222222"/>
          <w:sz w:val="28"/>
          <w:szCs w:val="28"/>
          <w:lang w:eastAsia="fr-CA"/>
        </w:rPr>
      </w:pPr>
      <w:r w:rsidRPr="00C55CA8">
        <w:rPr>
          <w:rFonts w:ascii="Calibri" w:eastAsia="Times New Roman" w:hAnsi="Calibri" w:cs="Calibri"/>
          <w:b/>
          <w:i/>
          <w:sz w:val="28"/>
          <w:szCs w:val="28"/>
          <w:lang w:eastAsia="fr-CA"/>
        </w:rPr>
        <w:t>COMMUNIQUÉ</w:t>
      </w:r>
      <w:r w:rsidR="008877E8">
        <w:rPr>
          <w:rFonts w:ascii="Calibri" w:eastAsia="Times New Roman" w:hAnsi="Calibri" w:cs="Calibri"/>
          <w:b/>
          <w:i/>
          <w:sz w:val="28"/>
          <w:szCs w:val="28"/>
          <w:lang w:eastAsia="fr-CA"/>
        </w:rPr>
        <w:t xml:space="preserve"> à diffuser le 5 janvier 2022</w:t>
      </w:r>
    </w:p>
    <w:p w14:paraId="6371837B" w14:textId="582CCD06" w:rsidR="009071C9" w:rsidRDefault="009071C9" w:rsidP="00EB7749">
      <w:pPr>
        <w:shd w:val="clear" w:color="auto" w:fill="FFFFFF"/>
        <w:jc w:val="both"/>
        <w:rPr>
          <w:rFonts w:ascii="Calibri" w:eastAsia="Times New Roman" w:hAnsi="Calibri" w:cs="Calibri"/>
          <w:b/>
          <w:i/>
          <w:color w:val="222222"/>
          <w:sz w:val="28"/>
          <w:szCs w:val="28"/>
          <w:lang w:eastAsia="fr-CA"/>
        </w:rPr>
      </w:pPr>
    </w:p>
    <w:p w14:paraId="1EC25036" w14:textId="772F4716" w:rsidR="002213CF" w:rsidRDefault="00D03A57" w:rsidP="00EB7749">
      <w:pPr>
        <w:shd w:val="clear" w:color="auto" w:fill="FFFFFF"/>
        <w:jc w:val="both"/>
        <w:rPr>
          <w:rFonts w:ascii="Calibri" w:eastAsia="Times New Roman" w:hAnsi="Calibri" w:cs="Calibri"/>
          <w:b/>
          <w:i/>
          <w:color w:val="222222"/>
          <w:sz w:val="28"/>
          <w:szCs w:val="28"/>
          <w:lang w:eastAsia="fr-CA"/>
        </w:rPr>
      </w:pPr>
      <w:r w:rsidRPr="00D03A57">
        <w:rPr>
          <w:rFonts w:ascii="Calibri" w:eastAsia="Times New Roman" w:hAnsi="Calibri" w:cs="Calibri"/>
          <w:b/>
          <w:i/>
          <w:color w:val="222222"/>
          <w:sz w:val="28"/>
          <w:szCs w:val="28"/>
          <w:lang w:eastAsia="fr-CA"/>
        </w:rPr>
        <w:t>A</w:t>
      </w:r>
      <w:r w:rsidR="00EB7749" w:rsidRPr="00D03A57">
        <w:rPr>
          <w:rFonts w:ascii="Calibri" w:eastAsia="Times New Roman" w:hAnsi="Calibri" w:cs="Calibri"/>
          <w:b/>
          <w:i/>
          <w:color w:val="222222"/>
          <w:sz w:val="28"/>
          <w:szCs w:val="28"/>
          <w:lang w:eastAsia="fr-CA"/>
        </w:rPr>
        <w:t xml:space="preserve">ctivités de </w:t>
      </w:r>
      <w:r w:rsidRPr="00D03A57">
        <w:rPr>
          <w:rFonts w:ascii="Calibri" w:eastAsia="Times New Roman" w:hAnsi="Calibri" w:cs="Calibri"/>
          <w:b/>
          <w:i/>
          <w:color w:val="222222"/>
          <w:sz w:val="28"/>
          <w:szCs w:val="28"/>
          <w:lang w:eastAsia="fr-CA"/>
        </w:rPr>
        <w:t>formation et conférences pour les 50 ans et plus</w:t>
      </w:r>
    </w:p>
    <w:p w14:paraId="1F8BE31D" w14:textId="77777777" w:rsidR="002213CF" w:rsidRPr="00D03A57" w:rsidRDefault="002213CF" w:rsidP="00EB7749">
      <w:pPr>
        <w:shd w:val="clear" w:color="auto" w:fill="FFFFFF"/>
        <w:jc w:val="both"/>
        <w:rPr>
          <w:rFonts w:ascii="Calibri" w:eastAsia="Times New Roman" w:hAnsi="Calibri" w:cs="Calibri"/>
          <w:b/>
          <w:i/>
          <w:color w:val="222222"/>
          <w:sz w:val="28"/>
          <w:szCs w:val="28"/>
          <w:lang w:eastAsia="fr-CA"/>
        </w:rPr>
      </w:pPr>
    </w:p>
    <w:p w14:paraId="1290A83D" w14:textId="35A53C8B" w:rsidR="00687F01" w:rsidRPr="0089779F" w:rsidRDefault="002213CF" w:rsidP="00EB7749">
      <w:pPr>
        <w:shd w:val="clear" w:color="auto" w:fill="FFFFFF"/>
        <w:jc w:val="both"/>
        <w:rPr>
          <w:rFonts w:ascii="Calibri" w:eastAsia="Times New Roman" w:hAnsi="Calibri" w:cs="Calibri"/>
          <w:b/>
          <w:color w:val="222222"/>
          <w:sz w:val="48"/>
          <w:szCs w:val="48"/>
          <w:lang w:eastAsia="fr-CA"/>
        </w:rPr>
      </w:pPr>
      <w:r w:rsidRPr="0089779F">
        <w:rPr>
          <w:rFonts w:ascii="Calibri" w:eastAsia="Times New Roman" w:hAnsi="Calibri" w:cs="Calibri"/>
          <w:b/>
          <w:color w:val="222222"/>
          <w:sz w:val="48"/>
          <w:szCs w:val="48"/>
          <w:lang w:eastAsia="fr-CA"/>
        </w:rPr>
        <w:t>Une nouvelle session</w:t>
      </w:r>
      <w:r w:rsidR="00F84252" w:rsidRPr="0089779F">
        <w:rPr>
          <w:rFonts w:ascii="Calibri" w:eastAsia="Times New Roman" w:hAnsi="Calibri" w:cs="Calibri"/>
          <w:b/>
          <w:color w:val="222222"/>
          <w:sz w:val="48"/>
          <w:szCs w:val="48"/>
          <w:lang w:eastAsia="fr-CA"/>
        </w:rPr>
        <w:t xml:space="preserve"> pour l’hiver</w:t>
      </w:r>
      <w:r w:rsidR="0076047F" w:rsidRPr="0089779F">
        <w:rPr>
          <w:rFonts w:ascii="Calibri" w:eastAsia="Times New Roman" w:hAnsi="Calibri" w:cs="Calibri"/>
          <w:b/>
          <w:color w:val="222222"/>
          <w:sz w:val="48"/>
          <w:szCs w:val="48"/>
          <w:lang w:eastAsia="fr-CA"/>
        </w:rPr>
        <w:t xml:space="preserve"> 2022</w:t>
      </w:r>
      <w:r w:rsidRPr="0089779F">
        <w:rPr>
          <w:rFonts w:ascii="Calibri" w:eastAsia="Times New Roman" w:hAnsi="Calibri" w:cs="Calibri"/>
          <w:b/>
          <w:color w:val="222222"/>
          <w:sz w:val="48"/>
          <w:szCs w:val="48"/>
          <w:lang w:eastAsia="fr-CA"/>
        </w:rPr>
        <w:t xml:space="preserve"> : </w:t>
      </w:r>
    </w:p>
    <w:p w14:paraId="54948B8D" w14:textId="5279141B" w:rsidR="00EB7749" w:rsidRPr="00012124" w:rsidRDefault="0076047F" w:rsidP="00EB7749">
      <w:pPr>
        <w:shd w:val="clear" w:color="auto" w:fill="FFFFFF"/>
        <w:jc w:val="both"/>
        <w:rPr>
          <w:rFonts w:ascii="Calibri" w:eastAsia="Times New Roman" w:hAnsi="Calibri" w:cs="Calibri"/>
          <w:b/>
          <w:i/>
          <w:iCs/>
          <w:sz w:val="36"/>
          <w:szCs w:val="36"/>
          <w:lang w:eastAsia="fr-CA"/>
        </w:rPr>
      </w:pPr>
      <w:proofErr w:type="gramStart"/>
      <w:r w:rsidRPr="00012124">
        <w:rPr>
          <w:rFonts w:ascii="Calibri" w:eastAsia="Times New Roman" w:hAnsi="Calibri" w:cs="Calibri"/>
          <w:b/>
          <w:i/>
          <w:iCs/>
          <w:sz w:val="36"/>
          <w:szCs w:val="36"/>
          <w:lang w:eastAsia="fr-CA"/>
        </w:rPr>
        <w:t>il</w:t>
      </w:r>
      <w:proofErr w:type="gramEnd"/>
      <w:r w:rsidRPr="00012124">
        <w:rPr>
          <w:rFonts w:ascii="Calibri" w:eastAsia="Times New Roman" w:hAnsi="Calibri" w:cs="Calibri"/>
          <w:b/>
          <w:i/>
          <w:iCs/>
          <w:sz w:val="36"/>
          <w:szCs w:val="36"/>
          <w:lang w:eastAsia="fr-CA"/>
        </w:rPr>
        <w:t xml:space="preserve"> est déjà</w:t>
      </w:r>
      <w:r w:rsidR="00D03A57" w:rsidRPr="00012124">
        <w:rPr>
          <w:rFonts w:ascii="Calibri" w:eastAsia="Times New Roman" w:hAnsi="Calibri" w:cs="Calibri"/>
          <w:b/>
          <w:i/>
          <w:iCs/>
          <w:sz w:val="36"/>
          <w:szCs w:val="36"/>
          <w:lang w:eastAsia="fr-CA"/>
        </w:rPr>
        <w:t xml:space="preserve"> temps de s’inscrire</w:t>
      </w:r>
      <w:r w:rsidR="00E86F6F" w:rsidRPr="00012124">
        <w:rPr>
          <w:rFonts w:ascii="Calibri" w:eastAsia="Times New Roman" w:hAnsi="Calibri" w:cs="Calibri"/>
          <w:b/>
          <w:i/>
          <w:iCs/>
          <w:sz w:val="36"/>
          <w:szCs w:val="36"/>
          <w:lang w:eastAsia="fr-CA"/>
        </w:rPr>
        <w:t>!</w:t>
      </w:r>
    </w:p>
    <w:p w14:paraId="61BA8D04" w14:textId="58DEA4FC" w:rsidR="00EB7749" w:rsidRDefault="00EB7749" w:rsidP="00EB7749">
      <w:pPr>
        <w:shd w:val="clear" w:color="auto" w:fill="FFFFFF"/>
        <w:jc w:val="both"/>
        <w:rPr>
          <w:rFonts w:ascii="Calibri" w:eastAsia="Times New Roman" w:hAnsi="Calibri" w:cs="Calibri"/>
          <w:color w:val="222222"/>
          <w:sz w:val="28"/>
          <w:szCs w:val="28"/>
          <w:lang w:eastAsia="fr-CA"/>
        </w:rPr>
      </w:pPr>
    </w:p>
    <w:p w14:paraId="7BA51FD0" w14:textId="49A6C822" w:rsidR="005C26B8" w:rsidRPr="0089779F" w:rsidRDefault="002213CF" w:rsidP="001E10B4">
      <w:pPr>
        <w:shd w:val="clear" w:color="auto" w:fill="FFFFFF"/>
        <w:jc w:val="both"/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</w:pPr>
      <w:r w:rsidRPr="0089779F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L’ADAUQAR reprend ses activités dès le mois de janvier 202</w:t>
      </w:r>
      <w:r w:rsidR="0076047F" w:rsidRPr="0089779F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2 avec une programmation encore</w:t>
      </w:r>
      <w:r w:rsidR="00D863C6" w:rsidRPr="0089779F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 une fois</w:t>
      </w:r>
      <w:r w:rsidR="0076047F" w:rsidRPr="0089779F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 fort diversifiée ! Les activités de l’Association pour le développement des ainées et ainés à l’UQAR (ADAUQAR) se dérouleront cet </w:t>
      </w:r>
      <w:r w:rsidR="001E10B4" w:rsidRPr="0089779F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hiver </w:t>
      </w:r>
      <w:r w:rsidR="00D863C6" w:rsidRPr="0089779F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majoritairement en</w:t>
      </w:r>
      <w:r w:rsidR="0076047F" w:rsidRPr="0089779F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 mode virtuel, sur la plateforme Zoom</w:t>
      </w:r>
      <w:r w:rsidR="00687F01" w:rsidRPr="00012124">
        <w:rPr>
          <w:rFonts w:ascii="Helvetica Neue" w:eastAsia="Arial Unicode MS" w:hAnsi="Helvetica Neue" w:cs="Arial Unicode MS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1E10B4" w:rsidRPr="00012124">
        <w:rPr>
          <w:rFonts w:ascii="Helvetica Neue" w:eastAsia="Arial Unicode MS" w:hAnsi="Helvetica Neue" w:cs="Arial Unicode MS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482EF8" w:rsidRPr="00012124">
        <w:rPr>
          <w:rFonts w:ascii="Helvetica Neue" w:eastAsia="Arial Unicode MS" w:hAnsi="Helvetica Neue" w:cs="Arial Unicode MS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S</w:t>
      </w:r>
      <w:r w:rsidR="00482EF8" w:rsidRPr="00012124">
        <w:rPr>
          <w:rFonts w:ascii="Helvetica Neue" w:eastAsia="Arial Unicode MS" w:hAnsi="Helvetica Neue" w:cs="Arial Unicode MS" w:hint="eastAsia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e</w:t>
      </w:r>
      <w:r w:rsidR="00482EF8" w:rsidRPr="00012124">
        <w:rPr>
          <w:rFonts w:ascii="Helvetica Neue" w:eastAsia="Arial Unicode MS" w:hAnsi="Helvetica Neue" w:cs="Arial Unicode MS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ulement q</w:t>
      </w:r>
      <w:r w:rsidR="00D863C6" w:rsidRPr="00012124">
        <w:rPr>
          <w:rFonts w:ascii="Helvetica Neue" w:eastAsia="Arial Unicode MS" w:hAnsi="Helvetica Neue" w:cs="Arial Unicode MS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uelques-unes d’entre elles</w:t>
      </w:r>
      <w:r w:rsidR="001E10B4" w:rsidRPr="00012124">
        <w:rPr>
          <w:rFonts w:ascii="Helvetica Neue" w:eastAsia="Arial Unicode MS" w:hAnsi="Helvetica Neue" w:cs="Arial Unicode MS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687F01" w:rsidRPr="00012124">
        <w:rPr>
          <w:rFonts w:ascii="Helvetica Neue" w:eastAsia="Arial Unicode MS" w:hAnsi="Helvetica Neue" w:cs="Arial Unicode MS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devraient se tenir</w:t>
      </w:r>
      <w:r w:rsidR="00D863C6" w:rsidRPr="0089779F">
        <w:rPr>
          <w:rFonts w:ascii="Helvetica Neue" w:eastAsia="Arial Unicode MS" w:hAnsi="Helvetica Neue" w:cs="Arial Unicode MS"/>
          <w:color w:val="FF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1E10B4" w:rsidRPr="0089779F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en présence</w:t>
      </w:r>
      <w:r w:rsidR="00012124">
        <w:rPr>
          <w:rFonts w:ascii="Helvetica Neue" w:eastAsia="Arial Unicode MS" w:hAnsi="Helvetica Neue" w:cs="Arial Unicode MS"/>
          <w:color w:val="FF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1E10B4" w:rsidRPr="0089779F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tout en respectant les exigences prescrites par les règles sanitaires en vigueur, c’est-à-dire le passeport vaccinal et le port du masque en tout temps. </w:t>
      </w:r>
      <w:r w:rsidRPr="0089779F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En plus des ateliers de </w:t>
      </w:r>
      <w:r w:rsidRPr="00012124">
        <w:rPr>
          <w:rFonts w:ascii="Helvetica Neue" w:eastAsia="Arial Unicode MS" w:hAnsi="Helvetica Neue" w:cs="Arial Unicode MS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formation</w:t>
      </w:r>
      <w:r w:rsidR="00012124">
        <w:rPr>
          <w:rFonts w:ascii="Helvetica Neue" w:eastAsia="Arial Unicode MS" w:hAnsi="Helvetica Neue" w:cs="Arial Unicode MS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012124">
        <w:rPr>
          <w:rFonts w:ascii="Helvetica Neue" w:eastAsia="Arial Unicode MS" w:hAnsi="Helvetica Neue" w:cs="Arial Unicode MS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plusieurs</w:t>
      </w:r>
      <w:r w:rsidRPr="0089779F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 conférences seront offertes sur des thèmes variés</w:t>
      </w:r>
      <w:r w:rsidR="005C26B8" w:rsidRPr="0089779F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1E10B4" w:rsidRPr="0089779F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D863C6" w:rsidRPr="0089779F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Vous êtes invités à consulter dès maintenant la programmation</w:t>
      </w:r>
      <w:r w:rsidR="00012124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D863C6" w:rsidRPr="0089779F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en prévision de cette nouvelle sessio</w:t>
      </w:r>
      <w:r w:rsidR="00D863C6" w:rsidRPr="00012124">
        <w:rPr>
          <w:rFonts w:ascii="Helvetica Neue" w:eastAsia="Arial Unicode MS" w:hAnsi="Helvetica Neue" w:cs="Arial Unicode MS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="00E74428" w:rsidRPr="00012124">
        <w:rPr>
          <w:rFonts w:ascii="Helvetica Neue" w:eastAsia="Arial Unicode MS" w:hAnsi="Helvetica Neue" w:cs="Arial Unicode MS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 :</w:t>
      </w:r>
      <w:r w:rsidR="005C26B8" w:rsidRPr="00012124">
        <w:rPr>
          <w:rFonts w:ascii="Helvetica Neue" w:eastAsia="Arial Unicode MS" w:hAnsi="Helvetica Neue" w:cs="Arial Unicode MS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hyperlink r:id="rId9" w:history="1">
        <w:r w:rsidR="005C26B8" w:rsidRPr="0089779F">
          <w:rPr>
            <w:rStyle w:val="Lienhypertexte"/>
            <w:rFonts w:ascii="Helvetica Neue" w:eastAsia="Arial Unicode MS" w:hAnsi="Helvetica Neue" w:cs="Arial Unicode MS"/>
            <w:sz w:val="28"/>
            <w:szCs w:val="28"/>
            <w:bdr w:val="nil"/>
            <w:lang w:val="fr-FR" w:eastAsia="fr-CA"/>
            <w14:textOutline w14:w="0" w14:cap="flat" w14:cmpd="sng" w14:algn="ctr">
              <w14:noFill/>
              <w14:prstDash w14:val="solid"/>
              <w14:bevel/>
            </w14:textOutline>
          </w:rPr>
          <w:t>https://adauqar.uqar.ca</w:t>
        </w:r>
      </w:hyperlink>
    </w:p>
    <w:p w14:paraId="4CC0C8C4" w14:textId="36316157" w:rsidR="002213CF" w:rsidRPr="0089779F" w:rsidRDefault="001E10B4" w:rsidP="001E10B4">
      <w:pPr>
        <w:shd w:val="clear" w:color="auto" w:fill="FFFFFF"/>
        <w:jc w:val="both"/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</w:pPr>
      <w:r w:rsidRPr="0089779F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0BC96137" w14:textId="2C581F74" w:rsidR="002213CF" w:rsidRPr="0089779F" w:rsidRDefault="00F84252" w:rsidP="002213C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</w:pPr>
      <w:r w:rsidRPr="0089779F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L</w:t>
      </w:r>
      <w:r w:rsidR="00D863C6" w:rsidRPr="0089779F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e</w:t>
      </w:r>
      <w:r w:rsidR="002213CF" w:rsidRPr="0089779F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 président, </w:t>
      </w:r>
      <w:r w:rsidR="00482EF8" w:rsidRPr="00012124">
        <w:rPr>
          <w:rFonts w:ascii="Helvetica Neue" w:eastAsia="Arial Unicode MS" w:hAnsi="Helvetica Neue" w:cs="Arial Unicode MS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M. </w:t>
      </w:r>
      <w:r w:rsidR="002213CF" w:rsidRPr="0089779F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Richard Gauthier, </w:t>
      </w:r>
      <w:r w:rsidR="00D863C6" w:rsidRPr="0089779F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rappel</w:t>
      </w:r>
      <w:r w:rsidRPr="0089779F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le</w:t>
      </w:r>
      <w:r w:rsidR="00D863C6" w:rsidRPr="0089779F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 l’importance de maintenir les activités</w:t>
      </w:r>
      <w:r w:rsidR="00B43394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D863C6" w:rsidRPr="0089779F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pour les personnes de 50 ans et plus </w:t>
      </w:r>
      <w:r w:rsidR="001E10B4" w:rsidRPr="0089779F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:</w:t>
      </w:r>
      <w:r w:rsidR="002213CF" w:rsidRPr="0089779F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 « En ce temps de pandémie</w:t>
      </w:r>
      <w:r w:rsidR="00482EF8" w:rsidRPr="00012124">
        <w:rPr>
          <w:rFonts w:ascii="Helvetica Neue" w:eastAsia="Arial Unicode MS" w:hAnsi="Helvetica Neue" w:cs="Arial Unicode MS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2213CF" w:rsidRPr="0089779F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 l’ADAUQAR considère qu’il demeure plus pertinent que jamais d’offrir </w:t>
      </w:r>
      <w:r w:rsidR="005C26B8" w:rsidRPr="0089779F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aux personnes aînées</w:t>
      </w:r>
      <w:r w:rsidR="002213CF" w:rsidRPr="0089779F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 des activités de formation et des conférences qui leur permettent de </w:t>
      </w:r>
      <w:r w:rsidR="005C26B8" w:rsidRPr="0089779F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rester actifs.</w:t>
      </w:r>
      <w:r w:rsidR="00482EF8" w:rsidRPr="0089779F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2213CF" w:rsidRPr="0089779F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Le</w:t>
      </w:r>
      <w:r w:rsidR="003A3C9E" w:rsidRPr="0089779F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2213CF" w:rsidRPr="0089779F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développement intellectuel, culturel et social</w:t>
      </w:r>
      <w:r w:rsidR="00FC1378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 des ainé(e)s</w:t>
      </w:r>
      <w:r w:rsidR="002213CF" w:rsidRPr="0089779F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482EF8" w:rsidRPr="00FC1378">
        <w:rPr>
          <w:rFonts w:ascii="Helvetica Neue" w:eastAsia="Arial Unicode MS" w:hAnsi="Helvetica Neue" w:cs="Arial Unicode MS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fait partie </w:t>
      </w:r>
      <w:r w:rsidR="003A3C9E" w:rsidRPr="0089779F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de nos </w:t>
      </w:r>
      <w:r w:rsidR="002213CF" w:rsidRPr="0089779F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objectif</w:t>
      </w:r>
      <w:r w:rsidR="003A3C9E" w:rsidRPr="0089779F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s</w:t>
      </w:r>
      <w:r w:rsidR="002B6587" w:rsidRPr="0089779F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. »</w:t>
      </w:r>
    </w:p>
    <w:p w14:paraId="47A33E1E" w14:textId="77777777" w:rsidR="00F84252" w:rsidRPr="0089779F" w:rsidRDefault="00F84252" w:rsidP="002213C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</w:pPr>
    </w:p>
    <w:p w14:paraId="0807DAE4" w14:textId="43CD5129" w:rsidR="00F84252" w:rsidRDefault="00F84252" w:rsidP="002B6587">
      <w:pPr>
        <w:shd w:val="clear" w:color="auto" w:fill="FFFFFF"/>
        <w:jc w:val="both"/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</w:pPr>
      <w:r w:rsidRPr="0089779F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Enfin, soulignons que les activités de l’ADAUQAR </w:t>
      </w:r>
      <w:r w:rsidR="00FC1378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qui sont </w:t>
      </w:r>
      <w:r w:rsidR="009B74F8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disponibles</w:t>
      </w:r>
      <w:r w:rsidR="00FC1378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 à distance </w:t>
      </w:r>
      <w:r w:rsidRPr="0089779F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sont offertes à toutes les personnes de 50 ans et plu</w:t>
      </w:r>
      <w:r w:rsidR="00FC1378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s</w:t>
      </w:r>
      <w:r w:rsidRPr="0089779F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 du </w:t>
      </w:r>
      <w:r w:rsidR="00FC1378" w:rsidRPr="00FC1378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Bas-Saint-Laurent, </w:t>
      </w:r>
      <w:r w:rsidR="009B74F8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de la </w:t>
      </w:r>
      <w:r w:rsidR="00FC1378" w:rsidRPr="00FC1378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Gaspésie, </w:t>
      </w:r>
      <w:r w:rsidR="009B74F8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des </w:t>
      </w:r>
      <w:r w:rsidR="00FC1378" w:rsidRPr="00FC1378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Îles-de-la-Madeleine et </w:t>
      </w:r>
      <w:r w:rsidR="009B74F8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du </w:t>
      </w:r>
      <w:r w:rsidR="00FC1378" w:rsidRPr="00FC1378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secteur ouest de la Côte-Nord</w:t>
      </w:r>
      <w:r w:rsidRPr="0089779F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.  Pas d’examen, pas de pression : ici, on apprend pour le plaisir</w:t>
      </w:r>
      <w:r w:rsidR="00482EF8" w:rsidRPr="0089779F">
        <w:rPr>
          <w:rFonts w:ascii="Helvetica Neue" w:eastAsia="Arial Unicode MS" w:hAnsi="Helvetica Neue" w:cs="Arial Unicode MS" w:hint="eastAsia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 </w:t>
      </w:r>
      <w:r w:rsidRPr="0089779F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! L’association propose soit des </w:t>
      </w:r>
      <w:r w:rsidR="009B74F8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activités de </w:t>
      </w:r>
      <w:r w:rsidRPr="0089779F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formations qui s’étendent sur quelques semaines</w:t>
      </w:r>
      <w:r w:rsidR="009B74F8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 ou </w:t>
      </w:r>
      <w:r w:rsidRPr="0089779F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soit des conférences</w:t>
      </w:r>
      <w:r w:rsidR="009B74F8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 d’environ une heure et demi</w:t>
      </w:r>
      <w:r w:rsidR="00834DD6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e</w:t>
      </w:r>
      <w:r w:rsidRPr="0089779F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. Les activités sont variées.</w:t>
      </w:r>
    </w:p>
    <w:p w14:paraId="764B7F31" w14:textId="495B6CD7" w:rsidR="009071C9" w:rsidRDefault="009071C9" w:rsidP="002B6587">
      <w:pPr>
        <w:shd w:val="clear" w:color="auto" w:fill="FFFFFF"/>
        <w:jc w:val="both"/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</w:pPr>
    </w:p>
    <w:p w14:paraId="4EEAF42F" w14:textId="632CE0CA" w:rsidR="009071C9" w:rsidRDefault="00E74428" w:rsidP="00E74428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</w:pPr>
      <w:r w:rsidRPr="00E74428"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sym w:font="Wingdings" w:char="F0E0"/>
      </w:r>
    </w:p>
    <w:p w14:paraId="604F0E9D" w14:textId="77777777" w:rsidR="009071C9" w:rsidRPr="0089779F" w:rsidRDefault="009071C9" w:rsidP="002213C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Helvetica Neue" w:eastAsia="Arial Unicode MS" w:hAnsi="Helvetica Neue" w:cs="Arial Unicode MS"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</w:pPr>
    </w:p>
    <w:p w14:paraId="73FF399C" w14:textId="77777777" w:rsidR="00E74428" w:rsidRDefault="00E74428" w:rsidP="002213C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Helvetica Neue" w:eastAsia="Arial Unicode MS" w:hAnsi="Helvetica Neue" w:cs="Arial Unicode MS"/>
          <w:b/>
          <w:color w:val="000000"/>
          <w:sz w:val="28"/>
          <w:szCs w:val="28"/>
          <w:u w:val="single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</w:pPr>
    </w:p>
    <w:p w14:paraId="2EAE2357" w14:textId="3F9EDFE8" w:rsidR="002213CF" w:rsidRPr="009B74F8" w:rsidRDefault="009B74F8" w:rsidP="002213C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Helvetica Neue" w:eastAsia="Arial Unicode MS" w:hAnsi="Helvetica Neue" w:cs="Arial Unicode MS"/>
          <w:b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 Neue" w:eastAsia="Arial Unicode MS" w:hAnsi="Helvetica Neue" w:cs="Arial Unicode MS"/>
          <w:b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Exemples d’</w:t>
      </w:r>
      <w:r w:rsidR="003A3C9E" w:rsidRPr="009B74F8">
        <w:rPr>
          <w:rFonts w:ascii="Helvetica Neue" w:eastAsia="Arial Unicode MS" w:hAnsi="Helvetica Neue" w:cs="Arial Unicode MS"/>
          <w:b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activités</w:t>
      </w:r>
      <w:r w:rsidR="002B6587" w:rsidRPr="009B74F8">
        <w:rPr>
          <w:rFonts w:ascii="Helvetica Neue" w:eastAsia="Arial Unicode MS" w:hAnsi="Helvetica Neue" w:cs="Arial Unicode MS"/>
          <w:b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 de formation</w:t>
      </w:r>
    </w:p>
    <w:p w14:paraId="23271B8A" w14:textId="2E5853AD" w:rsidR="003A3C9E" w:rsidRPr="0089779F" w:rsidRDefault="003A3C9E" w:rsidP="002213C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Helvetica Neue" w:eastAsia="Arial Unicode MS" w:hAnsi="Helvetica Neue" w:cs="Arial Unicode MS"/>
          <w:b/>
          <w:color w:val="000000"/>
          <w:sz w:val="28"/>
          <w:szCs w:val="28"/>
          <w:u w:val="single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</w:pPr>
    </w:p>
    <w:p w14:paraId="0D8EE5D3" w14:textId="45032D5C" w:rsidR="003A3C9E" w:rsidRPr="0089779F" w:rsidRDefault="003A3C9E" w:rsidP="004B13C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Helvetica Neue" w:eastAsia="Arial Unicode MS" w:hAnsi="Helvetica Neue" w:cs="Arial Unicode MS"/>
          <w:b/>
          <w:color w:val="000000"/>
          <w:sz w:val="28"/>
          <w:szCs w:val="28"/>
          <w:u w:val="single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</w:pPr>
      <w:r w:rsidRPr="0089779F">
        <w:rPr>
          <w:rFonts w:ascii="Helvetica Neue" w:eastAsia="Arial Unicode MS" w:hAnsi="Helvetica Neue" w:cs="Arial Unicode MS"/>
          <w:b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Langues</w:t>
      </w:r>
      <w:r w:rsidRPr="0089779F">
        <w:rPr>
          <w:rFonts w:ascii="Helvetica Neue" w:eastAsia="Arial Unicode MS" w:hAnsi="Helvetica Neue" w:cs="Arial Unicode MS"/>
          <w:bCs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r w:rsidR="002B19CC" w:rsidRPr="0089779F">
        <w:rPr>
          <w:rFonts w:ascii="Helvetica Neue" w:eastAsia="Arial Unicode MS" w:hAnsi="Helvetica Neue" w:cs="Arial Unicode MS"/>
          <w:bCs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Pr="0089779F">
        <w:rPr>
          <w:rFonts w:ascii="Helvetica Neue" w:eastAsia="Arial Unicode MS" w:hAnsi="Helvetica Neue" w:cs="Arial Unicode MS"/>
          <w:bCs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nglais, </w:t>
      </w:r>
      <w:r w:rsidR="009B74F8">
        <w:rPr>
          <w:rFonts w:ascii="Helvetica Neue" w:eastAsia="Arial Unicode MS" w:hAnsi="Helvetica Neue" w:cs="Arial Unicode MS"/>
          <w:bCs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E</w:t>
      </w:r>
      <w:r w:rsidRPr="0089779F">
        <w:rPr>
          <w:rFonts w:ascii="Helvetica Neue" w:eastAsia="Arial Unicode MS" w:hAnsi="Helvetica Neue" w:cs="Arial Unicode MS"/>
          <w:bCs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spagnol, </w:t>
      </w:r>
      <w:r w:rsidR="009B74F8">
        <w:rPr>
          <w:rFonts w:ascii="Helvetica Neue" w:eastAsia="Arial Unicode MS" w:hAnsi="Helvetica Neue" w:cs="Arial Unicode MS"/>
          <w:bCs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Pr="0089779F">
        <w:rPr>
          <w:rFonts w:ascii="Helvetica Neue" w:eastAsia="Arial Unicode MS" w:hAnsi="Helvetica Neue" w:cs="Arial Unicode MS"/>
          <w:bCs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talien)</w:t>
      </w:r>
      <w:r w:rsidR="009B74F8" w:rsidRPr="009B74F8">
        <w:rPr>
          <w:rFonts w:ascii="Helvetica Neue" w:eastAsia="Arial Unicode MS" w:hAnsi="Helvetica Neue" w:cs="Arial Unicode MS"/>
          <w:bCs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Pr="0089779F">
        <w:rPr>
          <w:rFonts w:ascii="Helvetica Neue" w:eastAsia="Arial Unicode MS" w:hAnsi="Helvetica Neue" w:cs="Arial Unicode MS"/>
          <w:bCs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89779F">
        <w:rPr>
          <w:rFonts w:ascii="Helvetica Neue" w:eastAsia="Arial Unicode MS" w:hAnsi="Helvetica Neue" w:cs="Arial Unicode MS"/>
          <w:b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Culture et société</w:t>
      </w:r>
      <w:r w:rsidRPr="0089779F">
        <w:rPr>
          <w:rFonts w:ascii="Helvetica Neue" w:eastAsia="Arial Unicode MS" w:hAnsi="Helvetica Neue" w:cs="Arial Unicode MS"/>
          <w:bCs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r w:rsidR="002B19CC" w:rsidRPr="0089779F">
        <w:rPr>
          <w:rFonts w:ascii="Helvetica Neue" w:eastAsia="Arial Unicode MS" w:hAnsi="Helvetica Neue" w:cs="Arial Unicode MS"/>
          <w:bCs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E</w:t>
      </w:r>
      <w:r w:rsidRPr="0089779F">
        <w:rPr>
          <w:rFonts w:ascii="Helvetica Neue" w:eastAsia="Arial Unicode MS" w:hAnsi="Helvetica Neue" w:cs="Arial Unicode MS"/>
          <w:bCs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njeux économiques contemporains, </w:t>
      </w:r>
      <w:r w:rsidR="009B74F8">
        <w:rPr>
          <w:rFonts w:ascii="Helvetica Neue" w:eastAsia="Arial Unicode MS" w:hAnsi="Helvetica Neue" w:cs="Arial Unicode MS"/>
          <w:bCs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G</w:t>
      </w:r>
      <w:r w:rsidRPr="0089779F">
        <w:rPr>
          <w:rFonts w:ascii="Helvetica Neue" w:eastAsia="Arial Unicode MS" w:hAnsi="Helvetica Neue" w:cs="Arial Unicode MS"/>
          <w:bCs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rands compositeurs musicaux, </w:t>
      </w:r>
      <w:r w:rsidR="002B19CC" w:rsidRPr="0089779F">
        <w:rPr>
          <w:rFonts w:ascii="Helvetica Neue" w:eastAsia="Arial Unicode MS" w:hAnsi="Helvetica Neue" w:cs="Arial Unicode MS"/>
          <w:bCs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Pr="0089779F">
        <w:rPr>
          <w:rFonts w:ascii="Helvetica Neue" w:eastAsia="Arial Unicode MS" w:hAnsi="Helvetica Neue" w:cs="Arial Unicode MS"/>
          <w:bCs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nitiation à la musique occidentale, </w:t>
      </w:r>
      <w:r w:rsidR="002B19CC" w:rsidRPr="0089779F">
        <w:rPr>
          <w:rFonts w:ascii="Helvetica Neue" w:eastAsia="Arial Unicode MS" w:hAnsi="Helvetica Neue" w:cs="Arial Unicode MS"/>
          <w:bCs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L</w:t>
      </w:r>
      <w:r w:rsidRPr="0089779F">
        <w:rPr>
          <w:rFonts w:ascii="Helvetica Neue" w:eastAsia="Arial Unicode MS" w:hAnsi="Helvetica Neue" w:cs="Arial Unicode MS"/>
          <w:bCs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es bases militaire</w:t>
      </w:r>
      <w:r w:rsidR="002B19CC" w:rsidRPr="0089779F">
        <w:rPr>
          <w:rFonts w:ascii="Helvetica Neue" w:eastAsia="Arial Unicode MS" w:hAnsi="Helvetica Neue" w:cs="Arial Unicode MS"/>
          <w:bCs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s</w:t>
      </w:r>
      <w:r w:rsidRPr="0089779F">
        <w:rPr>
          <w:rFonts w:ascii="Helvetica Neue" w:eastAsia="Arial Unicode MS" w:hAnsi="Helvetica Neue" w:cs="Arial Unicode MS"/>
          <w:bCs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 de l’Est du Québec pendant la guerre 39-45</w:t>
      </w:r>
      <w:r w:rsidR="002B19CC" w:rsidRPr="0089779F">
        <w:rPr>
          <w:rFonts w:ascii="Helvetica Neue" w:eastAsia="Arial Unicode MS" w:hAnsi="Helvetica Neue" w:cs="Arial Unicode MS"/>
          <w:bCs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, Introduction à la météorologie et au climat</w:t>
      </w:r>
      <w:r w:rsidR="002B19CC" w:rsidRPr="00015383">
        <w:rPr>
          <w:rFonts w:ascii="Helvetica Neue" w:eastAsia="Arial Unicode MS" w:hAnsi="Helvetica Neue" w:cs="Arial Unicode MS"/>
          <w:bCs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="00015383" w:rsidRPr="00015383">
        <w:rPr>
          <w:rFonts w:ascii="Helvetica Neue" w:eastAsia="Arial Unicode MS" w:hAnsi="Helvetica Neue" w:cs="Arial Unicode MS"/>
          <w:bCs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2B19CC" w:rsidRPr="00015383">
        <w:rPr>
          <w:rFonts w:ascii="Helvetica Neue" w:eastAsia="Arial Unicode MS" w:hAnsi="Helvetica Neue" w:cs="Arial Unicode MS"/>
          <w:bCs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2B19CC" w:rsidRPr="0089779F">
        <w:rPr>
          <w:rFonts w:ascii="Helvetica Neue" w:eastAsia="Arial Unicode MS" w:hAnsi="Helvetica Neue" w:cs="Arial Unicode MS"/>
          <w:b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Loisirs </w:t>
      </w:r>
      <w:r w:rsidR="002B19CC" w:rsidRPr="0089779F">
        <w:rPr>
          <w:rFonts w:ascii="Helvetica Neue" w:eastAsia="Arial Unicode MS" w:hAnsi="Helvetica Neue" w:cs="Arial Unicode MS"/>
          <w:bCs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(</w:t>
      </w:r>
      <w:r w:rsidR="009E7D1F" w:rsidRPr="0089779F">
        <w:rPr>
          <w:rFonts w:ascii="Helvetica Neue" w:eastAsia="Arial Unicode MS" w:hAnsi="Helvetica Neue" w:cs="Arial Unicode MS"/>
          <w:bCs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R</w:t>
      </w:r>
      <w:r w:rsidR="002B19CC" w:rsidRPr="0089779F">
        <w:rPr>
          <w:rFonts w:ascii="Helvetica Neue" w:eastAsia="Arial Unicode MS" w:hAnsi="Helvetica Neue" w:cs="Arial Unicode MS"/>
          <w:bCs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écits de voyage, Initiation à la photographie, Introduction à l’ornithologie, </w:t>
      </w:r>
      <w:r w:rsidR="004B13CB" w:rsidRPr="0089779F">
        <w:rPr>
          <w:rFonts w:ascii="Helvetica Neue" w:eastAsia="Arial Unicode MS" w:hAnsi="Helvetica Neue" w:cs="Arial Unicode MS"/>
          <w:bCs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L’observation des oiseaux, Initiation à la généalogie</w:t>
      </w:r>
      <w:r w:rsidR="004B13CB" w:rsidRPr="00015383">
        <w:rPr>
          <w:rFonts w:ascii="Helvetica Neue" w:eastAsia="Arial Unicode MS" w:hAnsi="Helvetica Neue" w:cs="Arial Unicode MS"/>
          <w:bCs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="004F4A6F" w:rsidRPr="00015383">
        <w:rPr>
          <w:rFonts w:ascii="Helvetica Neue" w:eastAsia="Arial Unicode MS" w:hAnsi="Helvetica Neue" w:cs="Arial Unicode MS"/>
          <w:bCs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4B13CB" w:rsidRPr="00015383">
        <w:rPr>
          <w:rFonts w:ascii="Helvetica Neue" w:eastAsia="Arial Unicode MS" w:hAnsi="Helvetica Neue" w:cs="Arial Unicode MS"/>
          <w:bCs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4B13CB" w:rsidRPr="0089779F">
        <w:rPr>
          <w:rFonts w:ascii="Helvetica Neue" w:eastAsia="Arial Unicode MS" w:hAnsi="Helvetica Neue" w:cs="Arial Unicode MS"/>
          <w:b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Informatique</w:t>
      </w:r>
      <w:r w:rsidR="004B13CB" w:rsidRPr="0089779F">
        <w:rPr>
          <w:rFonts w:ascii="Helvetica Neue" w:eastAsia="Arial Unicode MS" w:hAnsi="Helvetica Neue" w:cs="Arial Unicode MS"/>
          <w:bCs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 (i</w:t>
      </w:r>
      <w:r w:rsidR="00015383">
        <w:rPr>
          <w:rFonts w:ascii="Helvetica Neue" w:eastAsia="Arial Unicode MS" w:hAnsi="Helvetica Neue" w:cs="Arial Unicode MS"/>
          <w:bCs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P</w:t>
      </w:r>
      <w:r w:rsidR="004B13CB" w:rsidRPr="0089779F">
        <w:rPr>
          <w:rFonts w:ascii="Helvetica Neue" w:eastAsia="Arial Unicode MS" w:hAnsi="Helvetica Neue" w:cs="Arial Unicode MS"/>
          <w:bCs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ad et i</w:t>
      </w:r>
      <w:r w:rsidR="00015383">
        <w:rPr>
          <w:rFonts w:ascii="Helvetica Neue" w:eastAsia="Arial Unicode MS" w:hAnsi="Helvetica Neue" w:cs="Arial Unicode MS"/>
          <w:bCs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P</w:t>
      </w:r>
      <w:r w:rsidR="004B13CB" w:rsidRPr="0089779F">
        <w:rPr>
          <w:rFonts w:ascii="Helvetica Neue" w:eastAsia="Arial Unicode MS" w:hAnsi="Helvetica Neue" w:cs="Arial Unicode MS"/>
          <w:bCs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hone, tablette et téléphone Android,</w:t>
      </w:r>
      <w:r w:rsidR="002B6587" w:rsidRPr="0089779F">
        <w:rPr>
          <w:rFonts w:ascii="Helvetica Neue" w:eastAsia="Arial Unicode MS" w:hAnsi="Helvetica Neue" w:cs="Arial Unicode MS"/>
          <w:bCs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4B13CB" w:rsidRPr="0089779F">
        <w:rPr>
          <w:rFonts w:ascii="Helvetica Neue" w:eastAsia="Arial Unicode MS" w:hAnsi="Helvetica Neue" w:cs="Arial Unicode MS"/>
          <w:bCs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Windows 10, Infonuagique, ABC Internet, Facebook</w:t>
      </w:r>
      <w:r w:rsidR="004B13CB" w:rsidRPr="00015383">
        <w:rPr>
          <w:rFonts w:ascii="Helvetica Neue" w:eastAsia="Arial Unicode MS" w:hAnsi="Helvetica Neue" w:cs="Arial Unicode MS"/>
          <w:bCs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="004F4A6F" w:rsidRPr="00015383">
        <w:rPr>
          <w:rFonts w:ascii="Helvetica Neue" w:eastAsia="Arial Unicode MS" w:hAnsi="Helvetica Neue" w:cs="Arial Unicode MS"/>
          <w:bCs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4B13CB" w:rsidRPr="00015383">
        <w:rPr>
          <w:rFonts w:ascii="Helvetica Neue" w:eastAsia="Arial Unicode MS" w:hAnsi="Helvetica Neue" w:cs="Arial Unicode MS"/>
          <w:bCs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4B13CB" w:rsidRPr="0089779F">
        <w:rPr>
          <w:rFonts w:ascii="Helvetica Neue" w:eastAsia="Arial Unicode MS" w:hAnsi="Helvetica Neue" w:cs="Arial Unicode MS"/>
          <w:b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Proches aidants </w:t>
      </w:r>
      <w:r w:rsidR="004B13CB" w:rsidRPr="0089779F">
        <w:rPr>
          <w:rFonts w:ascii="Helvetica Neue" w:eastAsia="Arial Unicode MS" w:hAnsi="Helvetica Neue" w:cs="Arial Unicode MS"/>
          <w:bCs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(Montessori </w:t>
      </w:r>
      <w:r w:rsidR="002B6587" w:rsidRPr="0089779F">
        <w:rPr>
          <w:rFonts w:ascii="Helvetica Neue" w:eastAsia="Arial Unicode MS" w:hAnsi="Helvetica Neue" w:cs="Arial Unicode MS"/>
          <w:bCs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="004B13CB" w:rsidRPr="0089779F">
        <w:rPr>
          <w:rFonts w:ascii="Helvetica Neue" w:eastAsia="Arial Unicode MS" w:hAnsi="Helvetica Neue" w:cs="Arial Unicode MS"/>
          <w:bCs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lzheimer, La maladie d’Alz</w:t>
      </w:r>
      <w:r w:rsidR="002B6587" w:rsidRPr="0089779F">
        <w:rPr>
          <w:rFonts w:ascii="Helvetica Neue" w:eastAsia="Arial Unicode MS" w:hAnsi="Helvetica Neue" w:cs="Arial Unicode MS"/>
          <w:bCs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h</w:t>
      </w:r>
      <w:r w:rsidR="004B13CB" w:rsidRPr="0089779F">
        <w:rPr>
          <w:rFonts w:ascii="Helvetica Neue" w:eastAsia="Arial Unicode MS" w:hAnsi="Helvetica Neue" w:cs="Arial Unicode MS"/>
          <w:bCs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eimer,</w:t>
      </w:r>
      <w:r w:rsidR="002B6587" w:rsidRPr="0089779F">
        <w:rPr>
          <w:rFonts w:ascii="Helvetica Neue" w:eastAsia="Arial Unicode MS" w:hAnsi="Helvetica Neue" w:cs="Arial Unicode MS"/>
          <w:bCs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 Agissez contre la culpabilité).</w:t>
      </w:r>
    </w:p>
    <w:p w14:paraId="48765D0A" w14:textId="77777777" w:rsidR="004F4A6F" w:rsidRDefault="004F4A6F" w:rsidP="00816BA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Calibri" w:hAnsi="Calibri" w:cs="Times New Roman"/>
          <w:b/>
          <w:sz w:val="28"/>
          <w:szCs w:val="28"/>
        </w:rPr>
      </w:pPr>
    </w:p>
    <w:p w14:paraId="3B68C908" w14:textId="7751A5B7" w:rsidR="002B6587" w:rsidRPr="0089779F" w:rsidRDefault="002B6587" w:rsidP="00816BA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Calibri" w:hAnsi="Calibri" w:cs="Times New Roman"/>
          <w:sz w:val="28"/>
          <w:szCs w:val="28"/>
        </w:rPr>
      </w:pPr>
      <w:r w:rsidRPr="0089779F">
        <w:rPr>
          <w:rFonts w:ascii="Helvetica Neue" w:eastAsia="Arial Unicode MS" w:hAnsi="Helvetica Neue" w:cs="Arial Unicode MS"/>
          <w:bCs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Une </w:t>
      </w:r>
      <w:r w:rsidRPr="0016009D">
        <w:rPr>
          <w:rFonts w:ascii="Helvetica Neue" w:eastAsia="Arial Unicode MS" w:hAnsi="Helvetica Neue" w:cs="Arial Unicode MS"/>
          <w:bCs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séance d’information virtuelle gratuite</w:t>
      </w:r>
      <w:r w:rsidRPr="0089779F">
        <w:rPr>
          <w:rFonts w:ascii="Helvetica Neue" w:eastAsia="Arial Unicode MS" w:hAnsi="Helvetica Neue" w:cs="Arial Unicode MS"/>
          <w:bCs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 aura lieu le </w:t>
      </w:r>
      <w:r w:rsidR="004F4A6F" w:rsidRPr="00015383">
        <w:rPr>
          <w:rFonts w:ascii="Helvetica Neue" w:eastAsia="Arial Unicode MS" w:hAnsi="Helvetica Neue" w:cs="Arial Unicode MS"/>
          <w:bCs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 xml:space="preserve">lundi </w:t>
      </w:r>
      <w:r w:rsidRPr="0089779F">
        <w:rPr>
          <w:rFonts w:ascii="Helvetica Neue" w:eastAsia="Arial Unicode MS" w:hAnsi="Helvetica Neue" w:cs="Arial Unicode MS"/>
          <w:bCs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10 janvier à 10</w:t>
      </w:r>
      <w:r w:rsidR="004F4A6F">
        <w:rPr>
          <w:rFonts w:ascii="Helvetica Neue" w:eastAsia="Arial Unicode MS" w:hAnsi="Helvetica Neue" w:cs="Arial Unicode MS" w:hint="eastAsia"/>
          <w:bCs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 </w:t>
      </w:r>
      <w:r w:rsidRPr="0089779F">
        <w:rPr>
          <w:rFonts w:ascii="Helvetica Neue" w:eastAsia="Arial Unicode MS" w:hAnsi="Helvetica Neue" w:cs="Arial Unicode MS"/>
          <w:bCs/>
          <w:color w:val="000000"/>
          <w:sz w:val="28"/>
          <w:szCs w:val="28"/>
          <w:bdr w:val="nil"/>
          <w:lang w:val="fr-FR" w:eastAsia="fr-CA"/>
          <w14:textOutline w14:w="0" w14:cap="flat" w14:cmpd="sng" w14:algn="ctr">
            <w14:noFill/>
            <w14:prstDash w14:val="solid"/>
            <w14:bevel/>
          </w14:textOutline>
        </w:rPr>
        <w:t>h.</w:t>
      </w:r>
      <w:r w:rsidRPr="0089779F">
        <w:rPr>
          <w:rFonts w:ascii="Calibri" w:eastAsia="Calibri" w:hAnsi="Calibri" w:cs="Times New Roman"/>
          <w:sz w:val="28"/>
          <w:szCs w:val="28"/>
        </w:rPr>
        <w:t xml:space="preserve"> </w:t>
      </w:r>
      <w:r w:rsidR="00015383">
        <w:rPr>
          <w:rFonts w:ascii="Calibri" w:eastAsia="Calibri" w:hAnsi="Calibri" w:cs="Times New Roman"/>
          <w:sz w:val="28"/>
          <w:szCs w:val="28"/>
        </w:rPr>
        <w:t>Restez à l’affût !</w:t>
      </w:r>
    </w:p>
    <w:p w14:paraId="2317AEBB" w14:textId="51D10C54" w:rsidR="002B6587" w:rsidRPr="0089779F" w:rsidRDefault="002B6587" w:rsidP="002B6587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89779F">
        <w:rPr>
          <w:rFonts w:ascii="Calibri" w:eastAsia="Calibri" w:hAnsi="Calibri" w:cs="Times New Roman"/>
          <w:sz w:val="28"/>
          <w:szCs w:val="28"/>
        </w:rPr>
        <w:t>-30-</w:t>
      </w:r>
    </w:p>
    <w:p w14:paraId="44318CE4" w14:textId="77777777" w:rsidR="00015383" w:rsidRDefault="002B6587" w:rsidP="00015383">
      <w:pPr>
        <w:spacing w:after="200"/>
        <w:rPr>
          <w:rFonts w:ascii="Calibri" w:eastAsia="Calibri" w:hAnsi="Calibri" w:cs="Times New Roman"/>
          <w:sz w:val="28"/>
          <w:szCs w:val="28"/>
        </w:rPr>
      </w:pPr>
      <w:r w:rsidRPr="0089779F">
        <w:rPr>
          <w:rFonts w:ascii="Calibri" w:eastAsia="Calibri" w:hAnsi="Calibri" w:cs="Times New Roman"/>
          <w:sz w:val="28"/>
          <w:szCs w:val="28"/>
        </w:rPr>
        <w:t>Richard Gauthier, président</w:t>
      </w:r>
    </w:p>
    <w:p w14:paraId="1B3B81F5" w14:textId="698F917D" w:rsidR="007008BC" w:rsidRPr="0089779F" w:rsidRDefault="00015383" w:rsidP="00015383">
      <w:pPr>
        <w:spacing w:after="20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Association pour le développement des</w:t>
      </w:r>
      <w:r w:rsidR="00834DD6">
        <w:rPr>
          <w:rFonts w:ascii="Calibri" w:eastAsia="Calibri" w:hAnsi="Calibri" w:cs="Times New Roman"/>
          <w:sz w:val="28"/>
          <w:szCs w:val="28"/>
        </w:rPr>
        <w:t xml:space="preserve"> ainés et ainées</w:t>
      </w:r>
      <w:r>
        <w:rPr>
          <w:rFonts w:ascii="Calibri" w:eastAsia="Calibri" w:hAnsi="Calibri" w:cs="Times New Roman"/>
          <w:sz w:val="28"/>
          <w:szCs w:val="28"/>
        </w:rPr>
        <w:t xml:space="preserve"> à l’UQAR</w:t>
      </w:r>
      <w:r w:rsidR="004F4A6F">
        <w:rPr>
          <w:rFonts w:ascii="Calibri" w:eastAsia="Calibri" w:hAnsi="Calibri" w:cs="Times New Roman"/>
          <w:sz w:val="28"/>
          <w:szCs w:val="28"/>
        </w:rPr>
        <w:br/>
      </w:r>
      <w:hyperlink r:id="rId10" w:history="1">
        <w:r w:rsidR="009E7D1F" w:rsidRPr="0089779F">
          <w:rPr>
            <w:sz w:val="28"/>
            <w:szCs w:val="28"/>
          </w:rPr>
          <w:t>rigotie@icloud.com</w:t>
        </w:r>
      </w:hyperlink>
      <w:r w:rsidR="004F4A6F">
        <w:rPr>
          <w:rFonts w:ascii="Calibri" w:eastAsia="Calibri" w:hAnsi="Calibri" w:cs="Times New Roman"/>
          <w:sz w:val="28"/>
          <w:szCs w:val="28"/>
        </w:rPr>
        <w:br/>
      </w:r>
      <w:r w:rsidR="009E7D1F" w:rsidRPr="0089779F">
        <w:rPr>
          <w:rFonts w:ascii="Calibri" w:eastAsia="Calibri" w:hAnsi="Calibri" w:cs="Times New Roman"/>
          <w:sz w:val="28"/>
          <w:szCs w:val="28"/>
        </w:rPr>
        <w:t>581-</w:t>
      </w:r>
      <w:r w:rsidR="00E67DEB" w:rsidRPr="0089779F">
        <w:rPr>
          <w:rFonts w:ascii="Calibri" w:eastAsia="Calibri" w:hAnsi="Calibri" w:cs="Times New Roman"/>
          <w:sz w:val="28"/>
          <w:szCs w:val="28"/>
        </w:rPr>
        <w:t>2</w:t>
      </w:r>
      <w:r w:rsidR="009E7D1F" w:rsidRPr="0089779F">
        <w:rPr>
          <w:rFonts w:ascii="Calibri" w:eastAsia="Calibri" w:hAnsi="Calibri" w:cs="Times New Roman"/>
          <w:sz w:val="28"/>
          <w:szCs w:val="28"/>
        </w:rPr>
        <w:t>46-0993</w:t>
      </w:r>
      <w:r w:rsidR="002213CF" w:rsidRPr="0089779F">
        <w:rPr>
          <w:rFonts w:ascii="Calibri" w:eastAsia="Calibri" w:hAnsi="Calibri" w:cs="Times New Roman"/>
          <w:sz w:val="28"/>
          <w:szCs w:val="28"/>
        </w:rPr>
        <w:t xml:space="preserve"> </w:t>
      </w:r>
    </w:p>
    <w:sectPr w:rsidR="007008BC" w:rsidRPr="0089779F" w:rsidSect="002B65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EB649" w14:textId="77777777" w:rsidR="001F55DF" w:rsidRDefault="001F55DF" w:rsidP="00F84252">
      <w:r>
        <w:separator/>
      </w:r>
    </w:p>
  </w:endnote>
  <w:endnote w:type="continuationSeparator" w:id="0">
    <w:p w14:paraId="676E46A4" w14:textId="77777777" w:rsidR="001F55DF" w:rsidRDefault="001F55DF" w:rsidP="00F8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D9FC" w14:textId="77777777" w:rsidR="00F84252" w:rsidRDefault="00F8425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4DF05" w14:textId="77777777" w:rsidR="00F84252" w:rsidRDefault="00F8425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D95A" w14:textId="77777777" w:rsidR="00F84252" w:rsidRDefault="00F842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36970" w14:textId="77777777" w:rsidR="001F55DF" w:rsidRDefault="001F55DF" w:rsidP="00F84252">
      <w:r>
        <w:separator/>
      </w:r>
    </w:p>
  </w:footnote>
  <w:footnote w:type="continuationSeparator" w:id="0">
    <w:p w14:paraId="387896D4" w14:textId="77777777" w:rsidR="001F55DF" w:rsidRDefault="001F55DF" w:rsidP="00F84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FBA7" w14:textId="509DBE6C" w:rsidR="00F84252" w:rsidRDefault="00F8425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6AF3" w14:textId="4E9F08DB" w:rsidR="00F84252" w:rsidRDefault="00F8425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C08E8" w14:textId="2136DBDF" w:rsidR="00F84252" w:rsidRDefault="00F8425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11568"/>
    <w:multiLevelType w:val="multilevel"/>
    <w:tmpl w:val="D04A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3C6B65"/>
    <w:multiLevelType w:val="hybridMultilevel"/>
    <w:tmpl w:val="F402AEE4"/>
    <w:lvl w:ilvl="0" w:tplc="91D0837E">
      <w:start w:val="3"/>
      <w:numFmt w:val="bullet"/>
      <w:lvlText w:val=""/>
      <w:lvlJc w:val="left"/>
      <w:pPr>
        <w:ind w:left="720" w:hanging="360"/>
      </w:pPr>
      <w:rPr>
        <w:rFonts w:ascii="Wingdings" w:eastAsia="Arial Unicode MS" w:hAnsi="Wingdings" w:cs="Arial Unicode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17E0F"/>
    <w:multiLevelType w:val="hybridMultilevel"/>
    <w:tmpl w:val="CF30EDF4"/>
    <w:lvl w:ilvl="0" w:tplc="78921584">
      <w:start w:val="3"/>
      <w:numFmt w:val="bullet"/>
      <w:lvlText w:val=""/>
      <w:lvlJc w:val="left"/>
      <w:pPr>
        <w:ind w:left="1068" w:hanging="360"/>
      </w:pPr>
      <w:rPr>
        <w:rFonts w:ascii="Wingdings" w:eastAsia="Arial Unicode MS" w:hAnsi="Wingdings" w:cs="Arial Unicode MS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49"/>
    <w:rsid w:val="00012124"/>
    <w:rsid w:val="000143BB"/>
    <w:rsid w:val="00015383"/>
    <w:rsid w:val="00111D68"/>
    <w:rsid w:val="0016009D"/>
    <w:rsid w:val="001E10B4"/>
    <w:rsid w:val="001F55DF"/>
    <w:rsid w:val="002213CF"/>
    <w:rsid w:val="002917BE"/>
    <w:rsid w:val="002B19CC"/>
    <w:rsid w:val="002B6587"/>
    <w:rsid w:val="002D7B1F"/>
    <w:rsid w:val="00350520"/>
    <w:rsid w:val="00363EED"/>
    <w:rsid w:val="003A3C9E"/>
    <w:rsid w:val="003B7860"/>
    <w:rsid w:val="003F0469"/>
    <w:rsid w:val="004331EA"/>
    <w:rsid w:val="00482EF8"/>
    <w:rsid w:val="004A7C12"/>
    <w:rsid w:val="004B13CB"/>
    <w:rsid w:val="004D7C09"/>
    <w:rsid w:val="004F3B61"/>
    <w:rsid w:val="004F4A6F"/>
    <w:rsid w:val="00522CC1"/>
    <w:rsid w:val="005A3911"/>
    <w:rsid w:val="005B19AF"/>
    <w:rsid w:val="005B4BDB"/>
    <w:rsid w:val="005C26B8"/>
    <w:rsid w:val="005E4C68"/>
    <w:rsid w:val="00645B5D"/>
    <w:rsid w:val="00675991"/>
    <w:rsid w:val="00687F01"/>
    <w:rsid w:val="006B589A"/>
    <w:rsid w:val="007008BC"/>
    <w:rsid w:val="00702512"/>
    <w:rsid w:val="00717F63"/>
    <w:rsid w:val="0076047F"/>
    <w:rsid w:val="007702B6"/>
    <w:rsid w:val="007822BD"/>
    <w:rsid w:val="007B710A"/>
    <w:rsid w:val="00816BA1"/>
    <w:rsid w:val="00834DD6"/>
    <w:rsid w:val="008703CF"/>
    <w:rsid w:val="008877E8"/>
    <w:rsid w:val="0089779F"/>
    <w:rsid w:val="009071C9"/>
    <w:rsid w:val="00977E18"/>
    <w:rsid w:val="009B74F8"/>
    <w:rsid w:val="009E7D1F"/>
    <w:rsid w:val="00A007ED"/>
    <w:rsid w:val="00A04B3E"/>
    <w:rsid w:val="00A07E91"/>
    <w:rsid w:val="00A267B9"/>
    <w:rsid w:val="00A56B2B"/>
    <w:rsid w:val="00AB5989"/>
    <w:rsid w:val="00AC486C"/>
    <w:rsid w:val="00B3292A"/>
    <w:rsid w:val="00B43394"/>
    <w:rsid w:val="00C2216C"/>
    <w:rsid w:val="00C40426"/>
    <w:rsid w:val="00C55CA8"/>
    <w:rsid w:val="00D03A57"/>
    <w:rsid w:val="00D55570"/>
    <w:rsid w:val="00D61586"/>
    <w:rsid w:val="00D863C6"/>
    <w:rsid w:val="00DD57BF"/>
    <w:rsid w:val="00E17A82"/>
    <w:rsid w:val="00E67DEB"/>
    <w:rsid w:val="00E74428"/>
    <w:rsid w:val="00E86F6F"/>
    <w:rsid w:val="00EA07F8"/>
    <w:rsid w:val="00EB498D"/>
    <w:rsid w:val="00EB7749"/>
    <w:rsid w:val="00ED363C"/>
    <w:rsid w:val="00F84252"/>
    <w:rsid w:val="00F91A7F"/>
    <w:rsid w:val="00FC1378"/>
    <w:rsid w:val="00FD4111"/>
    <w:rsid w:val="00FD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F31AF"/>
  <w15:docId w15:val="{7B987DAB-1A38-4438-86D0-C8957499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8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45B5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8425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84252"/>
  </w:style>
  <w:style w:type="paragraph" w:styleId="Pieddepage">
    <w:name w:val="footer"/>
    <w:basedOn w:val="Normal"/>
    <w:link w:val="PieddepageCar"/>
    <w:uiPriority w:val="99"/>
    <w:unhideWhenUsed/>
    <w:rsid w:val="00F8425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4252"/>
  </w:style>
  <w:style w:type="character" w:styleId="Mentionnonrsolue">
    <w:name w:val="Unresolved Mention"/>
    <w:basedOn w:val="Policepardfaut"/>
    <w:uiPriority w:val="99"/>
    <w:semiHidden/>
    <w:unhideWhenUsed/>
    <w:rsid w:val="005C26B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C26B8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907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3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igotie@iclou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auqar.uqar.c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CCE96-467E-4BC4-B854-8B2E2FFBD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areq bdc</cp:lastModifiedBy>
  <cp:revision>2</cp:revision>
  <dcterms:created xsi:type="dcterms:W3CDTF">2022-01-11T15:28:00Z</dcterms:created>
  <dcterms:modified xsi:type="dcterms:W3CDTF">2022-01-11T15:28:00Z</dcterms:modified>
</cp:coreProperties>
</file>